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stylesWithEffects0.xml" ContentType="application/vnd.ms-word.stylesWithEffec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708" w:rsidRDefault="00CA052F" w:rsidP="00601708">
      <w:pPr>
        <w:autoSpaceDE w:val="0"/>
        <w:autoSpaceDN w:val="0"/>
        <w:adjustRightInd w:val="0"/>
        <w:rPr>
          <w:rFonts w:ascii="Arial,Bold" w:hAnsi="Arial,Bold" w:cs="Arial,Bold"/>
          <w:b/>
          <w:bCs/>
          <w:color w:val="000000"/>
          <w:sz w:val="22"/>
          <w:szCs w:val="22"/>
        </w:rPr>
      </w:pPr>
      <w:bookmarkStart w:id="0" w:name="_GoBack"/>
      <w:r>
        <w:rPr>
          <w:noProof/>
          <w:lang w:eastAsia="en-GB"/>
        </w:rPr>
        <w:drawing>
          <wp:anchor distT="0" distB="0" distL="114300" distR="114300" simplePos="0" relativeHeight="251657214" behindDoc="1" locked="0" layoutInCell="1" allowOverlap="1" wp14:anchorId="03EF91D1" wp14:editId="18B9AEA8">
            <wp:simplePos x="0" y="0"/>
            <wp:positionH relativeFrom="page">
              <wp:posOffset>-28575</wp:posOffset>
            </wp:positionH>
            <wp:positionV relativeFrom="page">
              <wp:posOffset>28575</wp:posOffset>
            </wp:positionV>
            <wp:extent cx="7791450" cy="10795000"/>
            <wp:effectExtent l="0" t="0" r="0" b="6350"/>
            <wp:wrapNone/>
            <wp:docPr id="14" name="Picture 14"/>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6"/>
                    <a:stretch>
                      <a:fillRect/>
                    </a:stretch>
                  </pic:blipFill>
                  <pic:spPr>
                    <a:xfrm>
                      <a:off x="0" y="0"/>
                      <a:ext cx="7791450" cy="10795000"/>
                    </a:xfrm>
                    <a:prstGeom prst="rect">
                      <a:avLst/>
                    </a:prstGeom>
                  </pic:spPr>
                </pic:pic>
              </a:graphicData>
            </a:graphic>
          </wp:anchor>
        </w:drawing>
      </w:r>
      <w:bookmarkEnd w:id="0"/>
      <w:r w:rsidR="00601708">
        <w:rPr>
          <w:rFonts w:ascii="Arial,Bold" w:hAnsi="Arial,Bold" w:cs="Arial,Bold"/>
          <w:b/>
          <w:bCs/>
          <w:color w:val="000000"/>
          <w:sz w:val="22"/>
          <w:szCs w:val="22"/>
        </w:rPr>
        <w:t>Speakers:</w:t>
      </w:r>
    </w:p>
    <w:p w:rsidR="00B43FE8" w:rsidRDefault="00B43FE8" w:rsidP="00601708">
      <w:pPr>
        <w:autoSpaceDE w:val="0"/>
        <w:autoSpaceDN w:val="0"/>
        <w:adjustRightInd w:val="0"/>
        <w:rPr>
          <w:rFonts w:ascii="Arial,Bold" w:hAnsi="Arial,Bold" w:cs="Arial,Bold"/>
          <w:b/>
          <w:bCs/>
          <w:color w:val="000000"/>
          <w:sz w:val="22"/>
          <w:szCs w:val="22"/>
        </w:rPr>
      </w:pPr>
    </w:p>
    <w:p w:rsidR="00601708" w:rsidRDefault="00601708" w:rsidP="00601708">
      <w:pPr>
        <w:autoSpaceDE w:val="0"/>
        <w:autoSpaceDN w:val="0"/>
        <w:adjustRightInd w:val="0"/>
        <w:rPr>
          <w:rFonts w:ascii="Arial,Bold" w:hAnsi="Arial,Bold" w:cs="Arial,Bold"/>
          <w:b/>
          <w:bCs/>
          <w:color w:val="FF6600"/>
          <w:sz w:val="22"/>
          <w:szCs w:val="22"/>
        </w:rPr>
      </w:pPr>
      <w:r>
        <w:rPr>
          <w:rFonts w:ascii="Arial,Bold" w:hAnsi="Arial,Bold" w:cs="Arial,Bold"/>
          <w:b/>
          <w:bCs/>
          <w:color w:val="FF6600"/>
          <w:sz w:val="22"/>
          <w:szCs w:val="22"/>
        </w:rPr>
        <w:t>Nick John</w:t>
      </w:r>
    </w:p>
    <w:p w:rsidR="00601708" w:rsidRDefault="00601708" w:rsidP="00601708">
      <w:pPr>
        <w:autoSpaceDE w:val="0"/>
        <w:autoSpaceDN w:val="0"/>
        <w:adjustRightInd w:val="0"/>
        <w:rPr>
          <w:rFonts w:ascii="Arial" w:hAnsi="Arial" w:cs="Arial"/>
          <w:color w:val="818181"/>
          <w:sz w:val="20"/>
        </w:rPr>
      </w:pPr>
      <w:r>
        <w:rPr>
          <w:rFonts w:ascii="Arial" w:hAnsi="Arial" w:cs="Arial"/>
          <w:color w:val="818181"/>
          <w:sz w:val="20"/>
        </w:rPr>
        <w:t>Network Rail</w:t>
      </w:r>
    </w:p>
    <w:p w:rsidR="00601708" w:rsidRDefault="00601708" w:rsidP="00601708">
      <w:pPr>
        <w:autoSpaceDE w:val="0"/>
        <w:autoSpaceDN w:val="0"/>
        <w:adjustRightInd w:val="0"/>
        <w:rPr>
          <w:rFonts w:ascii="Arial,Bold" w:hAnsi="Arial,Bold" w:cs="Arial,Bold"/>
          <w:b/>
          <w:bCs/>
          <w:color w:val="FF6600"/>
          <w:sz w:val="22"/>
          <w:szCs w:val="22"/>
        </w:rPr>
      </w:pPr>
    </w:p>
    <w:p w:rsidR="00601708" w:rsidRDefault="00601708" w:rsidP="00601708">
      <w:pPr>
        <w:autoSpaceDE w:val="0"/>
        <w:autoSpaceDN w:val="0"/>
        <w:adjustRightInd w:val="0"/>
        <w:rPr>
          <w:rFonts w:ascii="Arial,Bold" w:hAnsi="Arial,Bold" w:cs="Arial,Bold"/>
          <w:b/>
          <w:bCs/>
          <w:color w:val="FF6600"/>
          <w:sz w:val="22"/>
          <w:szCs w:val="22"/>
        </w:rPr>
      </w:pPr>
      <w:proofErr w:type="gramStart"/>
      <w:r>
        <w:rPr>
          <w:rFonts w:ascii="Arial,Bold" w:hAnsi="Arial,Bold" w:cs="Arial,Bold"/>
          <w:b/>
          <w:bCs/>
          <w:color w:val="FF6600"/>
          <w:sz w:val="22"/>
          <w:szCs w:val="22"/>
        </w:rPr>
        <w:t>and</w:t>
      </w:r>
      <w:proofErr w:type="gramEnd"/>
    </w:p>
    <w:p w:rsidR="00601708" w:rsidRDefault="00601708" w:rsidP="00601708">
      <w:pPr>
        <w:autoSpaceDE w:val="0"/>
        <w:autoSpaceDN w:val="0"/>
        <w:adjustRightInd w:val="0"/>
        <w:rPr>
          <w:rFonts w:ascii="Arial,Bold" w:hAnsi="Arial,Bold" w:cs="Arial,Bold"/>
          <w:b/>
          <w:bCs/>
          <w:color w:val="FF6600"/>
          <w:sz w:val="22"/>
          <w:szCs w:val="22"/>
        </w:rPr>
      </w:pPr>
    </w:p>
    <w:p w:rsidR="00601708" w:rsidRDefault="00B43FE8" w:rsidP="00601708">
      <w:pPr>
        <w:autoSpaceDE w:val="0"/>
        <w:autoSpaceDN w:val="0"/>
        <w:adjustRightInd w:val="0"/>
        <w:rPr>
          <w:rFonts w:ascii="Arial,Bold" w:hAnsi="Arial,Bold" w:cs="Arial,Bold"/>
          <w:b/>
          <w:bCs/>
          <w:color w:val="FF6600"/>
          <w:sz w:val="22"/>
          <w:szCs w:val="22"/>
        </w:rPr>
      </w:pPr>
      <w:r>
        <w:rPr>
          <w:rFonts w:ascii="Arial,Bold" w:hAnsi="Arial,Bold" w:cs="Arial,Bold"/>
          <w:b/>
          <w:bCs/>
          <w:color w:val="FF6600"/>
          <w:sz w:val="22"/>
          <w:szCs w:val="22"/>
        </w:rPr>
        <w:t xml:space="preserve">Professor </w:t>
      </w:r>
      <w:r w:rsidR="00601708">
        <w:rPr>
          <w:rFonts w:ascii="Arial,Bold" w:hAnsi="Arial,Bold" w:cs="Arial,Bold"/>
          <w:b/>
          <w:bCs/>
          <w:color w:val="FF6600"/>
          <w:sz w:val="22"/>
          <w:szCs w:val="22"/>
        </w:rPr>
        <w:t>Roger Moore</w:t>
      </w:r>
    </w:p>
    <w:p w:rsidR="00601708" w:rsidRDefault="00601708" w:rsidP="00601708">
      <w:pPr>
        <w:autoSpaceDE w:val="0"/>
        <w:autoSpaceDN w:val="0"/>
        <w:adjustRightInd w:val="0"/>
        <w:rPr>
          <w:rFonts w:ascii="Arial" w:hAnsi="Arial" w:cs="Arial"/>
          <w:color w:val="818181"/>
          <w:sz w:val="20"/>
        </w:rPr>
      </w:pPr>
      <w:r>
        <w:rPr>
          <w:rFonts w:ascii="Arial" w:hAnsi="Arial" w:cs="Arial"/>
          <w:color w:val="818181"/>
          <w:sz w:val="20"/>
        </w:rPr>
        <w:t>CH2M</w:t>
      </w:r>
    </w:p>
    <w:p w:rsidR="00601708" w:rsidRDefault="00601708" w:rsidP="00601708">
      <w:pPr>
        <w:autoSpaceDE w:val="0"/>
        <w:autoSpaceDN w:val="0"/>
        <w:adjustRightInd w:val="0"/>
        <w:rPr>
          <w:rFonts w:ascii="Arial,Bold" w:hAnsi="Arial,Bold" w:cs="Arial,Bold"/>
          <w:b/>
          <w:bCs/>
          <w:color w:val="000000"/>
          <w:sz w:val="22"/>
          <w:szCs w:val="22"/>
        </w:rPr>
      </w:pPr>
    </w:p>
    <w:p w:rsidR="00601708" w:rsidRDefault="00601708" w:rsidP="00601708">
      <w:pPr>
        <w:autoSpaceDE w:val="0"/>
        <w:autoSpaceDN w:val="0"/>
        <w:adjustRightInd w:val="0"/>
        <w:rPr>
          <w:rFonts w:ascii="Arial,Bold" w:hAnsi="Arial,Bold" w:cs="Arial,Bold"/>
          <w:b/>
          <w:bCs/>
          <w:color w:val="000000"/>
          <w:sz w:val="22"/>
          <w:szCs w:val="22"/>
        </w:rPr>
      </w:pPr>
      <w:r>
        <w:rPr>
          <w:rFonts w:ascii="Arial,Bold" w:hAnsi="Arial,Bold" w:cs="Arial,Bold"/>
          <w:b/>
          <w:bCs/>
          <w:color w:val="000000"/>
          <w:sz w:val="22"/>
          <w:szCs w:val="22"/>
        </w:rPr>
        <w:t>Date:</w:t>
      </w:r>
    </w:p>
    <w:p w:rsidR="00601708" w:rsidRDefault="00E75504" w:rsidP="00601708">
      <w:pPr>
        <w:autoSpaceDE w:val="0"/>
        <w:autoSpaceDN w:val="0"/>
        <w:adjustRightInd w:val="0"/>
        <w:rPr>
          <w:rFonts w:ascii="Arial,Bold" w:hAnsi="Arial,Bold" w:cs="Arial,Bold"/>
          <w:b/>
          <w:bCs/>
          <w:color w:val="FF6600"/>
          <w:sz w:val="22"/>
          <w:szCs w:val="22"/>
        </w:rPr>
      </w:pPr>
      <w:r>
        <w:rPr>
          <w:rFonts w:ascii="Arial,Bold" w:hAnsi="Arial,Bold" w:cs="Arial,Bold"/>
          <w:b/>
          <w:bCs/>
          <w:noProof/>
          <w:color w:val="FF6600"/>
          <w:szCs w:val="24"/>
          <w:lang w:eastAsia="en-GB"/>
        </w:rPr>
        <w:drawing>
          <wp:anchor distT="0" distB="0" distL="114300" distR="114300" simplePos="0" relativeHeight="251661312" behindDoc="0" locked="0" layoutInCell="1" allowOverlap="1" wp14:anchorId="4A001266" wp14:editId="7FCEAFD0">
            <wp:simplePos x="0" y="0"/>
            <wp:positionH relativeFrom="column">
              <wp:posOffset>1995170</wp:posOffset>
            </wp:positionH>
            <wp:positionV relativeFrom="paragraph">
              <wp:posOffset>260350</wp:posOffset>
            </wp:positionV>
            <wp:extent cx="2476500" cy="1391920"/>
            <wp:effectExtent l="0" t="0" r="0" b="0"/>
            <wp:wrapSquare wrapText="bothSides"/>
            <wp:docPr id="3" name="Picture 3" descr="C:\Users\dun17564\AppData\Local\Microsoft\Windows\Temporary Internet Files\Content.Outlook\2CILWQ2C\Photo 2 tony wh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17564\AppData\Local\Microsoft\Windows\Temporary Internet Files\Content.Outlook\2CILWQ2C\Photo 2 tony white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708">
        <w:rPr>
          <w:rFonts w:ascii="Arial,Bold" w:hAnsi="Arial,Bold" w:cs="Arial,Bold"/>
          <w:b/>
          <w:bCs/>
          <w:color w:val="FF6600"/>
          <w:sz w:val="22"/>
          <w:szCs w:val="22"/>
        </w:rPr>
        <w:t>10</w:t>
      </w:r>
      <w:r w:rsidR="00601708" w:rsidRPr="00601708">
        <w:rPr>
          <w:rFonts w:ascii="Arial,Bold" w:hAnsi="Arial,Bold" w:cs="Arial,Bold"/>
          <w:b/>
          <w:bCs/>
          <w:color w:val="FF6600"/>
          <w:sz w:val="22"/>
          <w:szCs w:val="22"/>
          <w:vertAlign w:val="superscript"/>
        </w:rPr>
        <w:t>th</w:t>
      </w:r>
      <w:r w:rsidR="00601708">
        <w:rPr>
          <w:rFonts w:ascii="Arial,Bold" w:hAnsi="Arial,Bold" w:cs="Arial,Bold"/>
          <w:b/>
          <w:bCs/>
          <w:color w:val="FF6600"/>
          <w:sz w:val="22"/>
          <w:szCs w:val="22"/>
        </w:rPr>
        <w:t xml:space="preserve"> Septemb</w:t>
      </w:r>
      <w:r w:rsidR="00601708">
        <w:rPr>
          <w:rFonts w:ascii="Arial,Bold" w:hAnsi="Arial,Bold" w:cs="Arial,Bold"/>
          <w:b/>
          <w:bCs/>
          <w:color w:val="FF6600"/>
          <w:sz w:val="22"/>
          <w:szCs w:val="22"/>
        </w:rPr>
        <w:t>er 2015</w:t>
      </w:r>
    </w:p>
    <w:p w:rsidR="00601708" w:rsidRDefault="00601708" w:rsidP="00601708">
      <w:pPr>
        <w:autoSpaceDE w:val="0"/>
        <w:autoSpaceDN w:val="0"/>
        <w:adjustRightInd w:val="0"/>
        <w:rPr>
          <w:rFonts w:ascii="Arial,Bold" w:hAnsi="Arial,Bold" w:cs="Arial,Bold"/>
          <w:b/>
          <w:bCs/>
          <w:color w:val="000000"/>
          <w:sz w:val="22"/>
          <w:szCs w:val="22"/>
        </w:rPr>
      </w:pPr>
    </w:p>
    <w:p w:rsidR="00601708" w:rsidRDefault="00601708" w:rsidP="00601708">
      <w:pPr>
        <w:autoSpaceDE w:val="0"/>
        <w:autoSpaceDN w:val="0"/>
        <w:adjustRightInd w:val="0"/>
        <w:rPr>
          <w:rFonts w:ascii="Arial,Bold" w:hAnsi="Arial,Bold" w:cs="Arial,Bold"/>
          <w:b/>
          <w:bCs/>
          <w:color w:val="000000"/>
          <w:sz w:val="22"/>
          <w:szCs w:val="22"/>
        </w:rPr>
      </w:pPr>
      <w:r>
        <w:rPr>
          <w:rFonts w:ascii="Arial,Bold" w:hAnsi="Arial,Bold" w:cs="Arial,Bold"/>
          <w:b/>
          <w:bCs/>
          <w:color w:val="000000"/>
          <w:sz w:val="22"/>
          <w:szCs w:val="22"/>
        </w:rPr>
        <w:t>Details:</w:t>
      </w:r>
    </w:p>
    <w:p w:rsidR="00601708" w:rsidRDefault="00601708" w:rsidP="00601708">
      <w:pPr>
        <w:autoSpaceDE w:val="0"/>
        <w:autoSpaceDN w:val="0"/>
        <w:adjustRightInd w:val="0"/>
        <w:rPr>
          <w:rFonts w:ascii="Arial,Bold" w:hAnsi="Arial,Bold" w:cs="Arial,Bold"/>
          <w:b/>
          <w:bCs/>
          <w:color w:val="FF6600"/>
          <w:sz w:val="22"/>
          <w:szCs w:val="22"/>
        </w:rPr>
      </w:pPr>
      <w:r>
        <w:rPr>
          <w:rFonts w:ascii="Arial,Bold" w:hAnsi="Arial,Bold" w:cs="Arial,Bold"/>
          <w:b/>
          <w:bCs/>
          <w:color w:val="FF6600"/>
          <w:sz w:val="22"/>
          <w:szCs w:val="22"/>
        </w:rPr>
        <w:t>Tea / coffee:</w:t>
      </w:r>
    </w:p>
    <w:p w:rsidR="00601708" w:rsidRDefault="00601708" w:rsidP="00601708">
      <w:pPr>
        <w:autoSpaceDE w:val="0"/>
        <w:autoSpaceDN w:val="0"/>
        <w:adjustRightInd w:val="0"/>
        <w:rPr>
          <w:rFonts w:ascii="Arial,Bold" w:hAnsi="Arial,Bold" w:cs="Arial,Bold"/>
          <w:b/>
          <w:bCs/>
          <w:color w:val="FF6600"/>
          <w:sz w:val="22"/>
          <w:szCs w:val="22"/>
        </w:rPr>
      </w:pPr>
      <w:r>
        <w:rPr>
          <w:rFonts w:ascii="Arial,Bold" w:hAnsi="Arial,Bold" w:cs="Arial,Bold"/>
          <w:b/>
          <w:bCs/>
          <w:color w:val="FF6600"/>
          <w:sz w:val="22"/>
          <w:szCs w:val="22"/>
        </w:rPr>
        <w:t>17:30</w:t>
      </w:r>
    </w:p>
    <w:p w:rsidR="00601708" w:rsidRDefault="00601708" w:rsidP="00601708">
      <w:pPr>
        <w:autoSpaceDE w:val="0"/>
        <w:autoSpaceDN w:val="0"/>
        <w:adjustRightInd w:val="0"/>
        <w:rPr>
          <w:rFonts w:ascii="Arial,Bold" w:hAnsi="Arial,Bold" w:cs="Arial,Bold"/>
          <w:b/>
          <w:bCs/>
          <w:color w:val="000000"/>
          <w:sz w:val="22"/>
          <w:szCs w:val="22"/>
        </w:rPr>
      </w:pPr>
    </w:p>
    <w:p w:rsidR="00601708" w:rsidRDefault="00601708" w:rsidP="00601708">
      <w:pPr>
        <w:autoSpaceDE w:val="0"/>
        <w:autoSpaceDN w:val="0"/>
        <w:adjustRightInd w:val="0"/>
        <w:rPr>
          <w:rFonts w:ascii="Arial,Bold" w:hAnsi="Arial,Bold" w:cs="Arial,Bold"/>
          <w:b/>
          <w:bCs/>
          <w:color w:val="000000"/>
          <w:sz w:val="22"/>
          <w:szCs w:val="22"/>
        </w:rPr>
      </w:pPr>
      <w:r>
        <w:rPr>
          <w:rFonts w:ascii="Arial,Bold" w:hAnsi="Arial,Bold" w:cs="Arial,Bold"/>
          <w:b/>
          <w:bCs/>
          <w:color w:val="000000"/>
          <w:sz w:val="22"/>
          <w:szCs w:val="22"/>
        </w:rPr>
        <w:t>Meeting</w:t>
      </w:r>
    </w:p>
    <w:p w:rsidR="00601708" w:rsidRDefault="00601708" w:rsidP="00601708">
      <w:pPr>
        <w:autoSpaceDE w:val="0"/>
        <w:autoSpaceDN w:val="0"/>
        <w:adjustRightInd w:val="0"/>
        <w:rPr>
          <w:rFonts w:ascii="Arial,Bold" w:hAnsi="Arial,Bold" w:cs="Arial,Bold"/>
          <w:b/>
          <w:bCs/>
          <w:color w:val="000000"/>
          <w:sz w:val="22"/>
          <w:szCs w:val="22"/>
        </w:rPr>
      </w:pPr>
      <w:r>
        <w:rPr>
          <w:rFonts w:ascii="Arial,Bold" w:hAnsi="Arial,Bold" w:cs="Arial,Bold"/>
          <w:b/>
          <w:bCs/>
          <w:color w:val="000000"/>
          <w:sz w:val="22"/>
          <w:szCs w:val="22"/>
        </w:rPr>
        <w:t>Commences:</w:t>
      </w:r>
    </w:p>
    <w:p w:rsidR="00601708" w:rsidRDefault="00601708" w:rsidP="00601708">
      <w:pPr>
        <w:autoSpaceDE w:val="0"/>
        <w:autoSpaceDN w:val="0"/>
        <w:adjustRightInd w:val="0"/>
        <w:rPr>
          <w:rFonts w:ascii="Arial,Bold" w:hAnsi="Arial,Bold" w:cs="Arial,Bold"/>
          <w:b/>
          <w:bCs/>
          <w:color w:val="FF6600"/>
          <w:sz w:val="22"/>
          <w:szCs w:val="22"/>
        </w:rPr>
      </w:pPr>
      <w:r>
        <w:rPr>
          <w:rFonts w:ascii="Arial,Bold" w:hAnsi="Arial,Bold" w:cs="Arial,Bold"/>
          <w:b/>
          <w:bCs/>
          <w:color w:val="FF6600"/>
          <w:sz w:val="22"/>
          <w:szCs w:val="22"/>
        </w:rPr>
        <w:t>18:00</w:t>
      </w:r>
    </w:p>
    <w:p w:rsidR="00601708" w:rsidRDefault="00601708" w:rsidP="00601708">
      <w:pPr>
        <w:autoSpaceDE w:val="0"/>
        <w:autoSpaceDN w:val="0"/>
        <w:adjustRightInd w:val="0"/>
        <w:rPr>
          <w:rFonts w:ascii="Arial,Bold" w:hAnsi="Arial,Bold" w:cs="Arial,Bold"/>
          <w:b/>
          <w:bCs/>
          <w:color w:val="000000"/>
          <w:sz w:val="22"/>
          <w:szCs w:val="22"/>
        </w:rPr>
      </w:pPr>
      <w:r>
        <w:rPr>
          <w:rFonts w:ascii="Arial,Bold" w:hAnsi="Arial,Bold" w:cs="Arial,Bold"/>
          <w:b/>
          <w:bCs/>
          <w:color w:val="000000"/>
          <w:sz w:val="22"/>
          <w:szCs w:val="22"/>
        </w:rPr>
        <w:t>Location:</w:t>
      </w:r>
    </w:p>
    <w:p w:rsidR="00601708" w:rsidRDefault="00601708" w:rsidP="00601708">
      <w:pPr>
        <w:autoSpaceDE w:val="0"/>
        <w:autoSpaceDN w:val="0"/>
        <w:adjustRightInd w:val="0"/>
        <w:rPr>
          <w:rFonts w:ascii="Arial,Bold" w:hAnsi="Arial,Bold" w:cs="Arial,Bold"/>
          <w:b/>
          <w:bCs/>
          <w:color w:val="FF6600"/>
          <w:sz w:val="22"/>
          <w:szCs w:val="22"/>
        </w:rPr>
      </w:pPr>
      <w:r>
        <w:rPr>
          <w:rFonts w:ascii="Arial,Bold" w:hAnsi="Arial,Bold" w:cs="Arial,Bold"/>
          <w:b/>
          <w:bCs/>
          <w:color w:val="FF6600"/>
          <w:sz w:val="22"/>
          <w:szCs w:val="22"/>
        </w:rPr>
        <w:t>Burlington House</w:t>
      </w:r>
    </w:p>
    <w:p w:rsidR="00601708" w:rsidRDefault="00601708" w:rsidP="00601708">
      <w:pPr>
        <w:autoSpaceDE w:val="0"/>
        <w:autoSpaceDN w:val="0"/>
        <w:adjustRightInd w:val="0"/>
        <w:rPr>
          <w:rFonts w:ascii="Arial,Bold" w:hAnsi="Arial,Bold" w:cs="Arial,Bold"/>
          <w:b/>
          <w:bCs/>
          <w:color w:val="000000"/>
          <w:sz w:val="22"/>
          <w:szCs w:val="22"/>
        </w:rPr>
      </w:pPr>
    </w:p>
    <w:p w:rsidR="00601708" w:rsidRDefault="00B43FE8" w:rsidP="00601708">
      <w:pPr>
        <w:autoSpaceDE w:val="0"/>
        <w:autoSpaceDN w:val="0"/>
        <w:adjustRightInd w:val="0"/>
        <w:rPr>
          <w:rFonts w:ascii="Arial,Bold" w:hAnsi="Arial,Bold" w:cs="Arial,Bold"/>
          <w:b/>
          <w:bCs/>
          <w:color w:val="000000"/>
          <w:sz w:val="22"/>
          <w:szCs w:val="22"/>
        </w:rPr>
      </w:pPr>
      <w:r>
        <w:rPr>
          <w:rFonts w:ascii="Arial,Bold" w:hAnsi="Arial,Bold" w:cs="Arial,Bold"/>
          <w:b/>
          <w:bCs/>
          <w:color w:val="000000"/>
          <w:sz w:val="22"/>
          <w:szCs w:val="22"/>
        </w:rPr>
        <w:t>Free to attend</w:t>
      </w:r>
    </w:p>
    <w:p w:rsidR="00601708" w:rsidRDefault="00601708" w:rsidP="00601708">
      <w:pPr>
        <w:autoSpaceDE w:val="0"/>
        <w:autoSpaceDN w:val="0"/>
        <w:adjustRightInd w:val="0"/>
        <w:rPr>
          <w:rFonts w:ascii="Arial,Bold" w:hAnsi="Arial,Bold" w:cs="Arial,Bold"/>
          <w:b/>
          <w:bCs/>
          <w:color w:val="000000"/>
          <w:sz w:val="22"/>
          <w:szCs w:val="22"/>
        </w:rPr>
      </w:pPr>
      <w:r>
        <w:rPr>
          <w:rFonts w:ascii="Arial,Bold" w:hAnsi="Arial,Bold" w:cs="Arial,Bold"/>
          <w:b/>
          <w:bCs/>
          <w:color w:val="000000"/>
          <w:sz w:val="22"/>
          <w:szCs w:val="22"/>
        </w:rPr>
        <w:t>Registration not</w:t>
      </w:r>
    </w:p>
    <w:p w:rsidR="00601708" w:rsidRDefault="00B43FE8" w:rsidP="00601708">
      <w:pPr>
        <w:autoSpaceDE w:val="0"/>
        <w:autoSpaceDN w:val="0"/>
        <w:adjustRightInd w:val="0"/>
        <w:rPr>
          <w:rFonts w:ascii="Arial,Bold" w:hAnsi="Arial,Bold" w:cs="Arial,Bold"/>
          <w:b/>
          <w:bCs/>
          <w:color w:val="000000"/>
          <w:sz w:val="22"/>
          <w:szCs w:val="22"/>
        </w:rPr>
      </w:pPr>
      <w:proofErr w:type="gramStart"/>
      <w:r>
        <w:rPr>
          <w:rFonts w:ascii="Arial,Bold" w:hAnsi="Arial,Bold" w:cs="Arial,Bold"/>
          <w:b/>
          <w:bCs/>
          <w:color w:val="000000"/>
          <w:sz w:val="22"/>
          <w:szCs w:val="22"/>
        </w:rPr>
        <w:t>required</w:t>
      </w:r>
      <w:proofErr w:type="gramEnd"/>
    </w:p>
    <w:p w:rsidR="00601708" w:rsidRDefault="00601708" w:rsidP="00601708">
      <w:pPr>
        <w:autoSpaceDE w:val="0"/>
        <w:autoSpaceDN w:val="0"/>
        <w:adjustRightInd w:val="0"/>
        <w:rPr>
          <w:rFonts w:ascii="Arial" w:hAnsi="Arial" w:cs="Arial"/>
          <w:color w:val="000000"/>
          <w:sz w:val="18"/>
          <w:szCs w:val="18"/>
        </w:rPr>
      </w:pPr>
    </w:p>
    <w:p w:rsidR="00B43FE8" w:rsidRDefault="00601708" w:rsidP="00601708">
      <w:pPr>
        <w:autoSpaceDE w:val="0"/>
        <w:autoSpaceDN w:val="0"/>
        <w:adjustRightInd w:val="0"/>
        <w:rPr>
          <w:rFonts w:ascii="Arial" w:hAnsi="Arial" w:cs="Arial"/>
          <w:color w:val="000000"/>
          <w:sz w:val="18"/>
          <w:szCs w:val="18"/>
        </w:rPr>
      </w:pPr>
      <w:r>
        <w:rPr>
          <w:rFonts w:ascii="Arial" w:hAnsi="Arial" w:cs="Arial"/>
          <w:color w:val="000000"/>
          <w:sz w:val="18"/>
          <w:szCs w:val="18"/>
        </w:rPr>
        <w:t>For further information,</w:t>
      </w:r>
      <w:r w:rsidR="00B43FE8">
        <w:rPr>
          <w:rFonts w:ascii="Arial" w:hAnsi="Arial" w:cs="Arial"/>
          <w:color w:val="000000"/>
          <w:sz w:val="18"/>
          <w:szCs w:val="18"/>
        </w:rPr>
        <w:t xml:space="preserve"> </w:t>
      </w:r>
      <w:r>
        <w:rPr>
          <w:rFonts w:ascii="Arial" w:hAnsi="Arial" w:cs="Arial"/>
          <w:color w:val="000000"/>
          <w:sz w:val="18"/>
          <w:szCs w:val="18"/>
        </w:rPr>
        <w:t>please contact</w:t>
      </w:r>
      <w:r w:rsidR="00B43FE8">
        <w:rPr>
          <w:rFonts w:ascii="Arial" w:hAnsi="Arial" w:cs="Arial"/>
          <w:color w:val="000000"/>
          <w:sz w:val="18"/>
          <w:szCs w:val="18"/>
        </w:rPr>
        <w:t xml:space="preserve"> </w:t>
      </w:r>
      <w:r>
        <w:rPr>
          <w:rFonts w:ascii="Arial" w:hAnsi="Arial" w:cs="Arial"/>
          <w:color w:val="000000"/>
          <w:sz w:val="18"/>
          <w:szCs w:val="18"/>
        </w:rPr>
        <w:t xml:space="preserve">Event Convenor: </w:t>
      </w:r>
    </w:p>
    <w:p w:rsidR="00601708" w:rsidRDefault="00601708" w:rsidP="00601708">
      <w:pPr>
        <w:autoSpaceDE w:val="0"/>
        <w:autoSpaceDN w:val="0"/>
        <w:adjustRightInd w:val="0"/>
        <w:rPr>
          <w:rFonts w:ascii="Arial" w:hAnsi="Arial" w:cs="Arial"/>
          <w:color w:val="000000"/>
          <w:sz w:val="18"/>
          <w:szCs w:val="18"/>
        </w:rPr>
      </w:pPr>
      <w:r>
        <w:rPr>
          <w:rFonts w:ascii="Arial" w:hAnsi="Arial" w:cs="Arial"/>
          <w:color w:val="000000"/>
          <w:sz w:val="18"/>
          <w:szCs w:val="18"/>
        </w:rPr>
        <w:t>Ian Duncan</w:t>
      </w:r>
    </w:p>
    <w:p w:rsidR="00601708" w:rsidRPr="00B43FE8" w:rsidRDefault="00601708" w:rsidP="00601708">
      <w:pPr>
        <w:autoSpaceDE w:val="0"/>
        <w:autoSpaceDN w:val="0"/>
        <w:adjustRightInd w:val="0"/>
        <w:rPr>
          <w:rFonts w:ascii="Arial" w:hAnsi="Arial" w:cs="Arial"/>
          <w:color w:val="0000FF"/>
          <w:sz w:val="16"/>
          <w:szCs w:val="16"/>
        </w:rPr>
      </w:pPr>
      <w:r w:rsidRPr="00B43FE8">
        <w:rPr>
          <w:rFonts w:ascii="Arial" w:hAnsi="Arial" w:cs="Arial"/>
          <w:color w:val="0000FF"/>
          <w:sz w:val="16"/>
          <w:szCs w:val="16"/>
        </w:rPr>
        <w:t>ian.duncan@mottmac.com</w:t>
      </w:r>
    </w:p>
    <w:p w:rsidR="004D38DA" w:rsidRDefault="00CA052F" w:rsidP="00601708">
      <w:pPr>
        <w:rPr>
          <w:rFonts w:ascii="Arial" w:hAnsi="Arial"/>
          <w:sz w:val="22"/>
        </w:rPr>
      </w:pPr>
      <w:r>
        <w:rPr>
          <w:rFonts w:ascii="Arial" w:hAnsi="Arial"/>
          <w:sz w:val="20"/>
        </w:rPr>
        <w:br/>
      </w:r>
      <w:r>
        <w:rPr>
          <w:rFonts w:ascii="Arial" w:hAnsi="Arial"/>
          <w:sz w:val="20"/>
        </w:rPr>
        <w:br/>
      </w:r>
      <w:r>
        <w:rPr>
          <w:rFonts w:ascii="Arial" w:hAnsi="Arial"/>
          <w:sz w:val="20"/>
        </w:rPr>
        <w:br/>
      </w:r>
    </w:p>
    <w:p w:rsidR="004D38DA" w:rsidRDefault="004D38DA">
      <w:pPr>
        <w:rPr>
          <w:rFonts w:ascii="Arial" w:hAnsi="Arial"/>
          <w:b/>
          <w:sz w:val="22"/>
        </w:rPr>
      </w:pPr>
    </w:p>
    <w:p w:rsidR="00601708" w:rsidRDefault="00601708">
      <w:pPr>
        <w:rPr>
          <w:rFonts w:ascii="Arial" w:hAnsi="Arial"/>
          <w:b/>
          <w:sz w:val="22"/>
        </w:rPr>
      </w:pPr>
    </w:p>
    <w:p w:rsidR="00601708" w:rsidRDefault="00601708">
      <w:pPr>
        <w:rPr>
          <w:rFonts w:ascii="Arial" w:hAnsi="Arial"/>
          <w:b/>
          <w:sz w:val="22"/>
        </w:rPr>
      </w:pPr>
    </w:p>
    <w:p w:rsidR="00601708" w:rsidRDefault="00601708">
      <w:pPr>
        <w:rPr>
          <w:rFonts w:ascii="Arial" w:hAnsi="Arial"/>
          <w:b/>
          <w:sz w:val="22"/>
        </w:rPr>
      </w:pPr>
    </w:p>
    <w:p w:rsidR="00601708" w:rsidRDefault="00601708">
      <w:pPr>
        <w:rPr>
          <w:rFonts w:ascii="Arial" w:hAnsi="Arial"/>
          <w:b/>
          <w:sz w:val="22"/>
        </w:rPr>
      </w:pPr>
    </w:p>
    <w:p w:rsidR="00601708" w:rsidRDefault="00601708">
      <w:pPr>
        <w:rPr>
          <w:rFonts w:ascii="Arial" w:hAnsi="Arial"/>
          <w:b/>
          <w:sz w:val="22"/>
        </w:rPr>
      </w:pPr>
    </w:p>
    <w:p w:rsidR="00601708" w:rsidRDefault="00601708">
      <w:pPr>
        <w:rPr>
          <w:rFonts w:ascii="Arial" w:hAnsi="Arial"/>
          <w:b/>
          <w:sz w:val="22"/>
        </w:rPr>
      </w:pPr>
    </w:p>
    <w:p w:rsidR="00601708" w:rsidRDefault="00601708">
      <w:pPr>
        <w:rPr>
          <w:rFonts w:ascii="Arial" w:hAnsi="Arial"/>
          <w:b/>
          <w:sz w:val="22"/>
        </w:rPr>
      </w:pPr>
    </w:p>
    <w:p w:rsidR="004D38DA" w:rsidRDefault="004D38DA">
      <w:pPr>
        <w:rPr>
          <w:rFonts w:ascii="Arial" w:hAnsi="Arial"/>
          <w:color w:val="FF6600"/>
          <w:sz w:val="22"/>
        </w:rPr>
      </w:pPr>
    </w:p>
    <w:p w:rsidR="004D38DA" w:rsidRDefault="004D38DA">
      <w:pPr>
        <w:rPr>
          <w:rFonts w:ascii="Arial" w:hAnsi="Arial"/>
          <w:color w:val="FF6600"/>
          <w:sz w:val="22"/>
        </w:rPr>
      </w:pPr>
    </w:p>
    <w:p w:rsidR="004D38DA" w:rsidRDefault="004D38DA">
      <w:pPr>
        <w:rPr>
          <w:rFonts w:ascii="Arial" w:hAnsi="Arial"/>
          <w:color w:val="FF6600"/>
          <w:sz w:val="22"/>
        </w:rPr>
      </w:pPr>
    </w:p>
    <w:p w:rsidR="004D38DA" w:rsidRDefault="004D38DA">
      <w:pPr>
        <w:rPr>
          <w:rFonts w:ascii="Arial" w:hAnsi="Arial"/>
          <w:color w:val="FF6600"/>
          <w:sz w:val="22"/>
        </w:rPr>
      </w:pPr>
    </w:p>
    <w:p w:rsidR="004D38DA" w:rsidRDefault="004D38DA">
      <w:pPr>
        <w:rPr>
          <w:rFonts w:ascii="Arial" w:hAnsi="Arial"/>
          <w:color w:val="FF6600"/>
          <w:sz w:val="22"/>
        </w:rPr>
      </w:pPr>
    </w:p>
    <w:p w:rsidR="004D38DA" w:rsidRDefault="004D38DA">
      <w:pPr>
        <w:rPr>
          <w:rFonts w:ascii="Arial" w:hAnsi="Arial"/>
          <w:color w:val="FF6600"/>
          <w:sz w:val="22"/>
        </w:rPr>
      </w:pPr>
    </w:p>
    <w:p w:rsidR="00B43FE8" w:rsidRDefault="00D87D46" w:rsidP="00B43FE8">
      <w:pPr>
        <w:autoSpaceDE w:val="0"/>
        <w:autoSpaceDN w:val="0"/>
        <w:adjustRightInd w:val="0"/>
        <w:jc w:val="center"/>
        <w:rPr>
          <w:rFonts w:ascii="Arial,Bold" w:hAnsi="Arial,Bold" w:cs="Arial,Bold"/>
          <w:b/>
          <w:bCs/>
          <w:color w:val="000000"/>
          <w:sz w:val="40"/>
          <w:szCs w:val="40"/>
        </w:rPr>
      </w:pPr>
      <w:r w:rsidRPr="00D87D46">
        <w:rPr>
          <w:rFonts w:ascii="Arial,Bold" w:hAnsi="Arial,Bold" w:cs="Arial,Bold"/>
          <w:b/>
          <w:bCs/>
          <w:i/>
          <w:color w:val="000000"/>
          <w:sz w:val="40"/>
          <w:szCs w:val="40"/>
        </w:rPr>
        <w:lastRenderedPageBreak/>
        <w:t>The Perfect Storm</w:t>
      </w:r>
      <w:r>
        <w:rPr>
          <w:rFonts w:ascii="Arial,Bold" w:hAnsi="Arial,Bold" w:cs="Arial,Bold"/>
          <w:b/>
          <w:bCs/>
          <w:color w:val="000000"/>
          <w:sz w:val="40"/>
          <w:szCs w:val="40"/>
        </w:rPr>
        <w:t>; improving railway resilience in extreme weather</w:t>
      </w:r>
    </w:p>
    <w:p w:rsidR="00B43FE8" w:rsidRDefault="00B43FE8" w:rsidP="00B43FE8">
      <w:pPr>
        <w:autoSpaceDE w:val="0"/>
        <w:autoSpaceDN w:val="0"/>
        <w:adjustRightInd w:val="0"/>
        <w:jc w:val="center"/>
        <w:rPr>
          <w:rFonts w:ascii="Arial,Bold" w:hAnsi="Arial,Bold" w:cs="Arial,Bold"/>
          <w:b/>
          <w:bCs/>
          <w:color w:val="FF6600"/>
          <w:szCs w:val="24"/>
        </w:rPr>
      </w:pPr>
      <w:r>
        <w:rPr>
          <w:rFonts w:ascii="Arial,Bold" w:hAnsi="Arial,Bold" w:cs="Arial,Bold"/>
          <w:b/>
          <w:bCs/>
          <w:color w:val="FF6600"/>
          <w:szCs w:val="24"/>
        </w:rPr>
        <w:t>An evening meeting of the</w:t>
      </w:r>
      <w:r>
        <w:rPr>
          <w:rFonts w:ascii="Arial,Bold" w:hAnsi="Arial,Bold" w:cs="Arial,Bold"/>
          <w:b/>
          <w:bCs/>
          <w:color w:val="FF6600"/>
          <w:szCs w:val="24"/>
        </w:rPr>
        <w:t xml:space="preserve"> Engineering Group of the</w:t>
      </w:r>
    </w:p>
    <w:p w:rsidR="00B43FE8" w:rsidRDefault="00B43FE8" w:rsidP="00B43FE8">
      <w:pPr>
        <w:jc w:val="center"/>
        <w:rPr>
          <w:rFonts w:ascii="Arial,Bold" w:hAnsi="Arial,Bold" w:cs="Arial,Bold"/>
          <w:b/>
          <w:bCs/>
          <w:color w:val="FF6600"/>
          <w:szCs w:val="24"/>
        </w:rPr>
      </w:pPr>
      <w:r>
        <w:rPr>
          <w:rFonts w:ascii="Arial,Bold" w:hAnsi="Arial,Bold" w:cs="Arial,Bold"/>
          <w:b/>
          <w:bCs/>
          <w:color w:val="FF6600"/>
          <w:szCs w:val="24"/>
        </w:rPr>
        <w:t xml:space="preserve">Geological Society </w:t>
      </w:r>
    </w:p>
    <w:p w:rsidR="004D38DA" w:rsidRDefault="004D38DA">
      <w:pPr>
        <w:rPr>
          <w:rFonts w:ascii="Arial" w:hAnsi="Arial"/>
        </w:rPr>
      </w:pPr>
    </w:p>
    <w:p w:rsidR="00601708" w:rsidRDefault="00601708">
      <w:pPr>
        <w:rPr>
          <w:rFonts w:ascii="Arial" w:hAnsi="Arial"/>
          <w:sz w:val="20"/>
        </w:rPr>
      </w:pPr>
      <w:r w:rsidRPr="00601708">
        <w:rPr>
          <w:rFonts w:ascii="Arial" w:hAnsi="Arial"/>
          <w:sz w:val="20"/>
        </w:rPr>
        <w:t>Network Rail provides strategic transport links throughout the UK. With an infrastructure that is typically more than 150 years old, the geotechnical assets are particularly vulnerable to extreme weather.</w:t>
      </w:r>
      <w:r w:rsidR="00E75504">
        <w:rPr>
          <w:rFonts w:ascii="Arial" w:hAnsi="Arial"/>
          <w:sz w:val="20"/>
        </w:rPr>
        <w:t xml:space="preserve"> </w:t>
      </w:r>
    </w:p>
    <w:p w:rsidR="00D87D46" w:rsidRDefault="00D87D46">
      <w:pPr>
        <w:rPr>
          <w:rFonts w:ascii="Arial" w:hAnsi="Arial"/>
          <w:sz w:val="20"/>
        </w:rPr>
      </w:pPr>
    </w:p>
    <w:p w:rsidR="00B43FE8" w:rsidRDefault="00601708">
      <w:pPr>
        <w:rPr>
          <w:rFonts w:ascii="Arial" w:hAnsi="Arial"/>
          <w:sz w:val="20"/>
        </w:rPr>
      </w:pPr>
      <w:r w:rsidRPr="00601708">
        <w:rPr>
          <w:rFonts w:ascii="Arial" w:hAnsi="Arial"/>
          <w:sz w:val="20"/>
        </w:rPr>
        <w:t xml:space="preserve">This talk presented by </w:t>
      </w:r>
      <w:r w:rsidRPr="00D87D46">
        <w:rPr>
          <w:rFonts w:ascii="Arial" w:hAnsi="Arial"/>
          <w:b/>
          <w:sz w:val="20"/>
        </w:rPr>
        <w:t>Nick John</w:t>
      </w:r>
      <w:r w:rsidRPr="00601708">
        <w:rPr>
          <w:rFonts w:ascii="Arial" w:hAnsi="Arial"/>
          <w:sz w:val="20"/>
        </w:rPr>
        <w:t xml:space="preserve"> (Route Asset Manager - Geotechnical, Network Rail) and </w:t>
      </w:r>
      <w:r w:rsidRPr="00D87D46">
        <w:rPr>
          <w:rFonts w:ascii="Arial" w:hAnsi="Arial"/>
          <w:b/>
          <w:sz w:val="20"/>
        </w:rPr>
        <w:t>Roger Moore</w:t>
      </w:r>
      <w:r w:rsidRPr="00601708">
        <w:rPr>
          <w:rFonts w:ascii="Arial" w:hAnsi="Arial"/>
          <w:sz w:val="20"/>
        </w:rPr>
        <w:t xml:space="preserve"> (Global Technology Leader, CH2M) provides an insight into railway asset resilience on the Western Route during the winters of 2012-14.</w:t>
      </w:r>
    </w:p>
    <w:p w:rsidR="00E75504" w:rsidRDefault="00E75504">
      <w:pPr>
        <w:rPr>
          <w:rFonts w:ascii="Arial" w:hAnsi="Arial"/>
          <w:sz w:val="20"/>
        </w:rPr>
      </w:pPr>
    </w:p>
    <w:p w:rsidR="004D38DA" w:rsidRDefault="00601708">
      <w:r w:rsidRPr="00601708">
        <w:rPr>
          <w:rFonts w:ascii="Arial" w:hAnsi="Arial"/>
          <w:sz w:val="20"/>
        </w:rPr>
        <w:t xml:space="preserve">An unprecedented sequence of major storms led to coastal defence and geotechnical asset failures that closed the line for several months, with consequential disruption to services. The Teignmouth/Dawlish sea cliffs are used as a case study to provide details of Network Rail's approach to improving the asset resilience for Brunel's iconic </w:t>
      </w:r>
      <w:r>
        <w:rPr>
          <w:rFonts w:ascii="Arial" w:hAnsi="Arial"/>
          <w:sz w:val="20"/>
        </w:rPr>
        <w:t>coastal railway for the future.</w:t>
      </w:r>
    </w:p>
    <w:p w:rsidR="00D87D46" w:rsidRDefault="00D87D46" w:rsidP="00601708">
      <w:pPr>
        <w:autoSpaceDE w:val="0"/>
        <w:autoSpaceDN w:val="0"/>
        <w:adjustRightInd w:val="0"/>
        <w:rPr>
          <w:rFonts w:ascii="Arial,Bold" w:hAnsi="Arial,Bold" w:cs="Arial,Bold"/>
          <w:b/>
          <w:bCs/>
          <w:sz w:val="18"/>
          <w:szCs w:val="18"/>
        </w:rPr>
      </w:pPr>
    </w:p>
    <w:p w:rsidR="00601708" w:rsidRDefault="00601708" w:rsidP="00601708">
      <w:pPr>
        <w:autoSpaceDE w:val="0"/>
        <w:autoSpaceDN w:val="0"/>
        <w:adjustRightInd w:val="0"/>
        <w:rPr>
          <w:rFonts w:ascii="Arial,Bold" w:hAnsi="Arial,Bold" w:cs="Arial,Bold"/>
          <w:b/>
          <w:bCs/>
          <w:sz w:val="18"/>
          <w:szCs w:val="18"/>
        </w:rPr>
      </w:pPr>
      <w:r>
        <w:rPr>
          <w:rFonts w:ascii="Arial,Bold" w:hAnsi="Arial,Bold" w:cs="Arial,Bold"/>
          <w:b/>
          <w:bCs/>
          <w:sz w:val="18"/>
          <w:szCs w:val="18"/>
        </w:rPr>
        <w:t>Presentations by:</w:t>
      </w:r>
    </w:p>
    <w:p w:rsidR="00601708" w:rsidRDefault="00D87D46" w:rsidP="00601708">
      <w:pPr>
        <w:autoSpaceDE w:val="0"/>
        <w:autoSpaceDN w:val="0"/>
        <w:adjustRightInd w:val="0"/>
        <w:rPr>
          <w:rFonts w:ascii="Arial,Bold" w:hAnsi="Arial,Bold" w:cs="Arial,Bold"/>
          <w:b/>
          <w:bCs/>
          <w:sz w:val="18"/>
          <w:szCs w:val="18"/>
        </w:rPr>
      </w:pPr>
      <w:r>
        <w:rPr>
          <w:noProof/>
          <w:lang w:eastAsia="en-GB"/>
        </w:rPr>
        <w:drawing>
          <wp:anchor distT="0" distB="0" distL="114300" distR="114300" simplePos="0" relativeHeight="251658240" behindDoc="0" locked="0" layoutInCell="1" allowOverlap="1" wp14:anchorId="79984797" wp14:editId="61FF58CD">
            <wp:simplePos x="0" y="0"/>
            <wp:positionH relativeFrom="column">
              <wp:posOffset>3896995</wp:posOffset>
            </wp:positionH>
            <wp:positionV relativeFrom="paragraph">
              <wp:posOffset>107315</wp:posOffset>
            </wp:positionV>
            <wp:extent cx="1133475" cy="1323975"/>
            <wp:effectExtent l="0" t="0" r="9525" b="952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25596" t="4563" r="19854" b="12137"/>
                    <a:stretch/>
                  </pic:blipFill>
                  <pic:spPr bwMode="auto">
                    <a:xfrm>
                      <a:off x="0" y="0"/>
                      <a:ext cx="113347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1708" w:rsidRDefault="00601708" w:rsidP="00601708">
      <w:pPr>
        <w:autoSpaceDE w:val="0"/>
        <w:autoSpaceDN w:val="0"/>
        <w:adjustRightInd w:val="0"/>
        <w:rPr>
          <w:rFonts w:ascii="Arial,Bold" w:hAnsi="Arial,Bold" w:cs="Arial,Bold"/>
          <w:b/>
          <w:bCs/>
          <w:sz w:val="18"/>
          <w:szCs w:val="18"/>
        </w:rPr>
      </w:pPr>
      <w:r w:rsidRPr="00601708">
        <w:rPr>
          <w:rFonts w:ascii="Arial,Bold" w:hAnsi="Arial,Bold" w:cs="Arial,Bold"/>
          <w:b/>
          <w:bCs/>
          <w:sz w:val="18"/>
          <w:szCs w:val="18"/>
        </w:rPr>
        <w:t>Nick John</w:t>
      </w:r>
      <w:r w:rsidRPr="00601708">
        <w:rPr>
          <w:rFonts w:ascii="Arial,Bold" w:hAnsi="Arial,Bold" w:cs="Arial,Bold"/>
          <w:bCs/>
          <w:sz w:val="18"/>
          <w:szCs w:val="18"/>
        </w:rPr>
        <w:t xml:space="preserve"> is a Chartered Geologist with 25 years’ experience within Geotechnical Consultancy and Asset Management. Nick learnt his trade with </w:t>
      </w:r>
      <w:proofErr w:type="spellStart"/>
      <w:r w:rsidRPr="00601708">
        <w:rPr>
          <w:rFonts w:ascii="Arial,Bold" w:hAnsi="Arial,Bold" w:cs="Arial,Bold"/>
          <w:bCs/>
          <w:sz w:val="18"/>
          <w:szCs w:val="18"/>
        </w:rPr>
        <w:t>Hyder</w:t>
      </w:r>
      <w:proofErr w:type="spellEnd"/>
      <w:r w:rsidRPr="00601708">
        <w:rPr>
          <w:rFonts w:ascii="Arial,Bold" w:hAnsi="Arial,Bold" w:cs="Arial,Bold"/>
          <w:bCs/>
          <w:sz w:val="18"/>
          <w:szCs w:val="18"/>
        </w:rPr>
        <w:t xml:space="preserve"> working on Welsh Water Projects which included tunnelling and general civils design before moving to Jacobs in 2004. For the last 5 years he has worked for Network Rail as an Asset Manager. He has recently taken up a position in the Wales Route as Asset Manager of Geotechnical, Drainage and </w:t>
      </w:r>
      <w:proofErr w:type="spellStart"/>
      <w:r w:rsidRPr="00601708">
        <w:rPr>
          <w:rFonts w:ascii="Arial,Bold" w:hAnsi="Arial,Bold" w:cs="Arial,Bold"/>
          <w:bCs/>
          <w:sz w:val="18"/>
          <w:szCs w:val="18"/>
        </w:rPr>
        <w:t>Offtrack</w:t>
      </w:r>
      <w:proofErr w:type="spellEnd"/>
      <w:r w:rsidRPr="00601708">
        <w:rPr>
          <w:rFonts w:ascii="Arial,Bold" w:hAnsi="Arial,Bold" w:cs="Arial,Bold"/>
          <w:bCs/>
          <w:sz w:val="18"/>
          <w:szCs w:val="18"/>
        </w:rPr>
        <w:t xml:space="preserve"> assets. Prior to this he was Route Asset Manager of the Geotechnical and Drainage Asset for Western Route and was instrumental in the restoration of the Geotechnical assets following the winters of 2012-14</w:t>
      </w:r>
      <w:r w:rsidRPr="00601708">
        <w:rPr>
          <w:rFonts w:ascii="Arial,Bold" w:hAnsi="Arial,Bold" w:cs="Arial,Bold"/>
          <w:b/>
          <w:bCs/>
          <w:sz w:val="18"/>
          <w:szCs w:val="18"/>
        </w:rPr>
        <w:t>.</w:t>
      </w:r>
      <w:r w:rsidR="00B43FE8" w:rsidRPr="00B43FE8">
        <w:rPr>
          <w:szCs w:val="24"/>
        </w:rPr>
        <w:t xml:space="preserve"> </w:t>
      </w:r>
    </w:p>
    <w:p w:rsidR="00601708" w:rsidRDefault="00601708" w:rsidP="00601708">
      <w:pPr>
        <w:autoSpaceDE w:val="0"/>
        <w:autoSpaceDN w:val="0"/>
        <w:adjustRightInd w:val="0"/>
        <w:rPr>
          <w:rFonts w:ascii="Arial,Bold" w:hAnsi="Arial,Bold" w:cs="Arial,Bold"/>
          <w:b/>
          <w:bCs/>
          <w:sz w:val="18"/>
          <w:szCs w:val="18"/>
        </w:rPr>
      </w:pPr>
    </w:p>
    <w:p w:rsidR="00B43FE8" w:rsidRPr="00B43FE8" w:rsidRDefault="00B43FE8" w:rsidP="00B43FE8">
      <w:pPr>
        <w:autoSpaceDE w:val="0"/>
        <w:autoSpaceDN w:val="0"/>
        <w:adjustRightInd w:val="0"/>
        <w:rPr>
          <w:rFonts w:ascii="Arial" w:hAnsi="Arial" w:cs="Arial"/>
          <w:sz w:val="18"/>
          <w:szCs w:val="18"/>
        </w:rPr>
      </w:pPr>
      <w:r>
        <w:rPr>
          <w:noProof/>
          <w:szCs w:val="24"/>
          <w:lang w:eastAsia="en-GB"/>
        </w:rPr>
        <w:drawing>
          <wp:anchor distT="0" distB="0" distL="114300" distR="114300" simplePos="0" relativeHeight="251660288" behindDoc="1" locked="0" layoutInCell="1" allowOverlap="1" wp14:anchorId="41A81E66" wp14:editId="69A3158E">
            <wp:simplePos x="0" y="0"/>
            <wp:positionH relativeFrom="column">
              <wp:posOffset>3912235</wp:posOffset>
            </wp:positionH>
            <wp:positionV relativeFrom="paragraph">
              <wp:posOffset>24765</wp:posOffset>
            </wp:positionV>
            <wp:extent cx="1114425" cy="1394460"/>
            <wp:effectExtent l="0" t="0" r="9525" b="0"/>
            <wp:wrapSquare wrapText="bothSides"/>
            <wp:docPr id="2" name="Picture 2" descr="Prof Roger Moore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 Roger Moore Headsh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394460"/>
                    </a:xfrm>
                    <a:prstGeom prst="rect">
                      <a:avLst/>
                    </a:prstGeom>
                    <a:noFill/>
                  </pic:spPr>
                </pic:pic>
              </a:graphicData>
            </a:graphic>
            <wp14:sizeRelH relativeFrom="page">
              <wp14:pctWidth>0</wp14:pctWidth>
            </wp14:sizeRelH>
            <wp14:sizeRelV relativeFrom="page">
              <wp14:pctHeight>0</wp14:pctHeight>
            </wp14:sizeRelV>
          </wp:anchor>
        </w:drawing>
      </w:r>
      <w:r w:rsidRPr="00B43FE8">
        <w:rPr>
          <w:rFonts w:ascii="Arial" w:hAnsi="Arial" w:cs="Arial"/>
          <w:b/>
          <w:sz w:val="18"/>
          <w:szCs w:val="18"/>
        </w:rPr>
        <w:t>Professor Roger Moore</w:t>
      </w:r>
      <w:r w:rsidRPr="00B43FE8">
        <w:rPr>
          <w:rFonts w:ascii="Arial" w:hAnsi="Arial" w:cs="Arial"/>
          <w:sz w:val="18"/>
          <w:szCs w:val="18"/>
        </w:rPr>
        <w:t xml:space="preserve"> is a UK Registered Ground Engineering Adviser, Chartered Geologist, Fellow of the Institution of Civil Engineers and Geological Society of London, and Fellow Technologist for Tunnels and Earth Engineering at CH2M based in Birmingham, UK. He is Professor of Applied Geomorphology at the University of Sussex, Brighton, and has over 30 years’ international experience in onshore and offshore geo</w:t>
      </w:r>
      <w:r w:rsidR="00D87D46">
        <w:rPr>
          <w:rFonts w:ascii="Arial" w:hAnsi="Arial" w:cs="Arial"/>
          <w:sz w:val="18"/>
          <w:szCs w:val="18"/>
        </w:rPr>
        <w:t>-</w:t>
      </w:r>
      <w:r w:rsidRPr="00B43FE8">
        <w:rPr>
          <w:rFonts w:ascii="Arial" w:hAnsi="Arial" w:cs="Arial"/>
          <w:sz w:val="18"/>
          <w:szCs w:val="18"/>
        </w:rPr>
        <w:t>hazard</w:t>
      </w:r>
      <w:r w:rsidR="00D87D46">
        <w:rPr>
          <w:rFonts w:ascii="Arial" w:hAnsi="Arial" w:cs="Arial"/>
          <w:sz w:val="18"/>
          <w:szCs w:val="18"/>
        </w:rPr>
        <w:t>s</w:t>
      </w:r>
      <w:r w:rsidRPr="00B43FE8">
        <w:rPr>
          <w:rFonts w:ascii="Arial" w:hAnsi="Arial" w:cs="Arial"/>
          <w:sz w:val="18"/>
          <w:szCs w:val="18"/>
        </w:rPr>
        <w:t xml:space="preserve"> and geotechnical engineering. </w:t>
      </w:r>
    </w:p>
    <w:p w:rsidR="00B43FE8" w:rsidRPr="00B43FE8" w:rsidRDefault="00B43FE8" w:rsidP="00B43FE8">
      <w:pPr>
        <w:autoSpaceDE w:val="0"/>
        <w:autoSpaceDN w:val="0"/>
        <w:adjustRightInd w:val="0"/>
        <w:rPr>
          <w:rFonts w:ascii="Arial" w:hAnsi="Arial" w:cs="Arial"/>
          <w:sz w:val="18"/>
          <w:szCs w:val="18"/>
        </w:rPr>
      </w:pPr>
      <w:r w:rsidRPr="00B43FE8">
        <w:rPr>
          <w:rFonts w:ascii="Arial" w:hAnsi="Arial" w:cs="Arial"/>
          <w:sz w:val="18"/>
          <w:szCs w:val="18"/>
        </w:rPr>
        <w:t>Roger has published 7 best practice guides, over 70 technical papers, and countless consultancy reports; his latest international good practice guide is on the subject of “Living with ground instability and landslides: understanding the risks, empowering communities, building resilience”.</w:t>
      </w:r>
    </w:p>
    <w:p w:rsidR="00601708" w:rsidRDefault="00B43FE8" w:rsidP="00B43FE8">
      <w:pPr>
        <w:autoSpaceDE w:val="0"/>
        <w:autoSpaceDN w:val="0"/>
        <w:adjustRightInd w:val="0"/>
        <w:rPr>
          <w:rFonts w:ascii="Arial" w:hAnsi="Arial"/>
          <w:sz w:val="20"/>
        </w:rPr>
      </w:pPr>
      <w:r w:rsidRPr="00B43FE8">
        <w:rPr>
          <w:rFonts w:ascii="Arial" w:hAnsi="Arial" w:cs="Arial"/>
          <w:sz w:val="18"/>
          <w:szCs w:val="18"/>
        </w:rPr>
        <w:t xml:space="preserve">Roger is an Expert advisor to Network Rail in connection with major land instability events at Chipping </w:t>
      </w:r>
      <w:proofErr w:type="spellStart"/>
      <w:proofErr w:type="gramStart"/>
      <w:r w:rsidRPr="00B43FE8">
        <w:rPr>
          <w:rFonts w:ascii="Arial" w:hAnsi="Arial" w:cs="Arial"/>
          <w:sz w:val="18"/>
          <w:szCs w:val="18"/>
        </w:rPr>
        <w:t>Campden</w:t>
      </w:r>
      <w:proofErr w:type="spellEnd"/>
      <w:r w:rsidRPr="00B43FE8">
        <w:rPr>
          <w:rFonts w:ascii="Arial" w:hAnsi="Arial" w:cs="Arial"/>
          <w:sz w:val="18"/>
          <w:szCs w:val="18"/>
        </w:rPr>
        <w:t xml:space="preserve"> and Dawlish.</w:t>
      </w:r>
      <w:proofErr w:type="gramEnd"/>
      <w:r w:rsidR="00601708">
        <w:rPr>
          <w:rFonts w:ascii="Arial" w:hAnsi="Arial" w:cs="Arial"/>
          <w:sz w:val="18"/>
          <w:szCs w:val="18"/>
        </w:rPr>
        <w:t xml:space="preserve"> </w:t>
      </w:r>
    </w:p>
    <w:sectPr w:rsidR="00601708">
      <w:pgSz w:w="11900" w:h="16840"/>
      <w:pgMar w:top="2552" w:right="276" w:bottom="1440" w:left="284" w:header="708" w:footer="708" w:gutter="0"/>
      <w:cols w:num="2" w:space="1134" w:equalWidth="0">
        <w:col w:w="2056" w:space="1062"/>
        <w:col w:w="822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A1914"/>
    <w:multiLevelType w:val="multilevel"/>
    <w:tmpl w:val="96AE203C"/>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720"/>
        </w:tabs>
        <w:ind w:left="1080" w:hanging="360"/>
      </w:pPr>
      <w:rPr>
        <w:rFonts w:ascii="Symbol" w:hAnsi="Symbol"/>
      </w:rPr>
    </w:lvl>
    <w:lvl w:ilvl="2">
      <w:start w:val="1"/>
      <w:numFmt w:val="bullet"/>
      <w:lvlText w:val="o"/>
      <w:lvlJc w:val="left"/>
      <w:pPr>
        <w:tabs>
          <w:tab w:val="num" w:pos="1440"/>
        </w:tabs>
        <w:ind w:left="1800" w:hanging="360"/>
      </w:pPr>
      <w:rPr>
        <w:rFonts w:ascii="Courier New" w:hAnsi="Courier New"/>
      </w:rPr>
    </w:lvl>
    <w:lvl w:ilvl="3">
      <w:start w:val="1"/>
      <w:numFmt w:val="bullet"/>
      <w:lvlText w:val=""/>
      <w:lvlJc w:val="left"/>
      <w:pPr>
        <w:tabs>
          <w:tab w:val="num" w:pos="2160"/>
        </w:tabs>
        <w:ind w:left="2520" w:hanging="360"/>
      </w:pPr>
      <w:rPr>
        <w:rFonts w:ascii="Wingdings" w:hAnsi="Wingdings"/>
      </w:rPr>
    </w:lvl>
    <w:lvl w:ilvl="4">
      <w:start w:val="1"/>
      <w:numFmt w:val="bullet"/>
      <w:lvlText w:val=""/>
      <w:lvlJc w:val="left"/>
      <w:pPr>
        <w:tabs>
          <w:tab w:val="num" w:pos="2880"/>
        </w:tabs>
        <w:ind w:left="3240" w:hanging="360"/>
      </w:pPr>
      <w:rPr>
        <w:rFonts w:ascii="Wingdings" w:hAnsi="Wingdings"/>
      </w:rPr>
    </w:lvl>
    <w:lvl w:ilvl="5">
      <w:start w:val="1"/>
      <w:numFmt w:val="bullet"/>
      <w:lvlText w:val=""/>
      <w:lvlJc w:val="left"/>
      <w:pPr>
        <w:tabs>
          <w:tab w:val="num" w:pos="3600"/>
        </w:tabs>
        <w:ind w:left="3960" w:hanging="360"/>
      </w:pPr>
      <w:rPr>
        <w:rFonts w:ascii="Symbol" w:hAnsi="Symbol"/>
      </w:rPr>
    </w:lvl>
    <w:lvl w:ilvl="6">
      <w:start w:val="1"/>
      <w:numFmt w:val="bullet"/>
      <w:lvlText w:val="o"/>
      <w:lvlJc w:val="left"/>
      <w:pPr>
        <w:tabs>
          <w:tab w:val="num" w:pos="4320"/>
        </w:tabs>
        <w:ind w:left="4680" w:hanging="360"/>
      </w:pPr>
      <w:rPr>
        <w:rFonts w:ascii="Courier New" w:hAnsi="Courier New"/>
      </w:rPr>
    </w:lvl>
    <w:lvl w:ilvl="7">
      <w:start w:val="1"/>
      <w:numFmt w:val="bullet"/>
      <w:lvlText w:val=""/>
      <w:lvlJc w:val="left"/>
      <w:pPr>
        <w:tabs>
          <w:tab w:val="num" w:pos="5040"/>
        </w:tabs>
        <w:ind w:left="5400" w:hanging="360"/>
      </w:pPr>
      <w:rPr>
        <w:rFonts w:ascii="Wingdings" w:hAnsi="Wingdings"/>
      </w:rPr>
    </w:lvl>
    <w:lvl w:ilvl="8">
      <w:start w:val="1"/>
      <w:numFmt w:val="bullet"/>
      <w:lvlText w:val=""/>
      <w:lvlJc w:val="left"/>
      <w:pPr>
        <w:tabs>
          <w:tab w:val="num" w:pos="5760"/>
        </w:tabs>
        <w:ind w:left="612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999"/>
    <w:rsid w:val="00251170"/>
    <w:rsid w:val="00285D4B"/>
    <w:rsid w:val="004334FF"/>
    <w:rsid w:val="004D38DA"/>
    <w:rsid w:val="005C5999"/>
    <w:rsid w:val="00601708"/>
    <w:rsid w:val="006E0595"/>
    <w:rsid w:val="008B02C9"/>
    <w:rsid w:val="00A17950"/>
    <w:rsid w:val="00B43FE8"/>
    <w:rsid w:val="00CA052F"/>
    <w:rsid w:val="00D14570"/>
    <w:rsid w:val="00D87D46"/>
    <w:rsid w:val="00DB4486"/>
    <w:rsid w:val="00E25723"/>
    <w:rsid w:val="00E755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Pr>
      <w:sz w:val="24"/>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color w:val="365F91" w:themeColor="accent1" w:themeShade="BF"/>
      <w:sz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color w:val="4F81BD" w:themeColor="accent1"/>
      <w:sz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i/>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Pr>
      <w:vertAlign w:val="superscript"/>
    </w:rPr>
  </w:style>
  <w:style w:type="character" w:styleId="Strong">
    <w:name w:val="Strong"/>
    <w:basedOn w:val="DefaultParagraphFont"/>
    <w:uiPriority w:val="22"/>
    <w:qFormat/>
    <w:rPr>
      <w:b/>
    </w:rPr>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4F81BD" w:themeColor="accent1"/>
    </w:r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i/>
      <w:color w:val="4F81BD" w:themeColor="accent1"/>
    </w:rPr>
  </w:style>
  <w:style w:type="character" w:styleId="Emphasis">
    <w:name w:val="Emphasis"/>
    <w:basedOn w:val="DefaultParagraphFont"/>
    <w:uiPriority w:val="20"/>
    <w:qFormat/>
    <w:rPr>
      <w:i/>
    </w:rPr>
  </w:style>
  <w:style w:type="character" w:styleId="BookTitle">
    <w:name w:val="Book Title"/>
    <w:basedOn w:val="DefaultParagraphFont"/>
    <w:uiPriority w:val="33"/>
    <w:qFormat/>
    <w:rPr>
      <w:b/>
      <w:smallCaps/>
      <w:spacing w:val="5"/>
    </w:rPr>
  </w:style>
  <w:style w:type="paragraph" w:styleId="Quote">
    <w:name w:val="Quote"/>
    <w:basedOn w:val="Normal"/>
    <w:next w:val="Normal"/>
    <w:link w:val="QuoteChar"/>
    <w:uiPriority w:val="29"/>
    <w:qFormat/>
    <w:rPr>
      <w:i/>
      <w:color w:val="000000" w:themeColor="text1"/>
    </w:rPr>
  </w:style>
  <w:style w:type="character" w:styleId="SubtleReference">
    <w:name w:val="Subtle Reference"/>
    <w:basedOn w:val="DefaultParagraphFont"/>
    <w:uiPriority w:val="31"/>
    <w:qFormat/>
    <w:rPr>
      <w:smallCaps/>
      <w:color w:val="C0504D" w:themeColor="accent2"/>
      <w:u w:val="single"/>
    </w:rPr>
  </w:style>
  <w:style w:type="character" w:customStyle="1" w:styleId="IntenseQuoteChar">
    <w:name w:val="Intense Quote Char"/>
    <w:basedOn w:val="DefaultParagraphFont"/>
    <w:link w:val="IntenseQuote"/>
    <w:uiPriority w:val="30"/>
    <w:rPr>
      <w:b/>
      <w:i/>
      <w:color w:val="4F81BD" w:themeColor="accent1"/>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themeColor="accent1" w:themeShade="BF"/>
      <w:sz w:val="28"/>
    </w:rPr>
  </w:style>
  <w:style w:type="character" w:styleId="EndnoteReference">
    <w:name w:val="endnote reference"/>
    <w:basedOn w:val="DefaultParagraphFont"/>
    <w:uiPriority w:val="99"/>
    <w:semiHidden/>
    <w:unhideWhenUsed/>
    <w:rPr>
      <w:vertAlign w:val="superscript"/>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styleId="SubtleEmphasis">
    <w:name w:val="Subtle Emphasis"/>
    <w:basedOn w:val="DefaultParagraphFont"/>
    <w:uiPriority w:val="19"/>
    <w:qFormat/>
    <w:rPr>
      <w:i/>
      <w:color w:val="808080" w:themeColor="text1" w:themeTint="7F"/>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4F81BD" w:themeColor="accent1"/>
      <w:spacing w:val="15"/>
      <w:sz w:val="24"/>
    </w:rPr>
  </w:style>
  <w:style w:type="paragraph" w:styleId="FootnoteText">
    <w:name w:val="footnote text"/>
    <w:basedOn w:val="Normal"/>
    <w:link w:val="FootnoteTextChar"/>
    <w:uiPriority w:val="99"/>
    <w:semiHidden/>
    <w:unhideWhenUsed/>
    <w:rPr>
      <w:sz w:val="20"/>
    </w:rPr>
  </w:style>
  <w:style w:type="paragraph" w:styleId="ListParagraph">
    <w:name w:val="List Paragraph"/>
    <w:basedOn w:val="Normal"/>
    <w:uiPriority w:val="34"/>
    <w:qFormat/>
    <w:pPr>
      <w:ind w:left="720"/>
      <w:contextualSpacing/>
    </w:pPr>
  </w:style>
  <w:style w:type="character" w:customStyle="1" w:styleId="EndnoteTextChar">
    <w:name w:val="Endnote Text Char"/>
    <w:basedOn w:val="DefaultParagraphFont"/>
    <w:link w:val="EndnoteText"/>
    <w:uiPriority w:val="99"/>
    <w:semiHidden/>
    <w:rPr>
      <w:sz w:val="20"/>
    </w:rPr>
  </w:style>
  <w:style w:type="paragraph" w:styleId="BalloonText">
    <w:name w:val="Balloon Text"/>
    <w:basedOn w:val="Normal"/>
    <w:link w:val="BalloonTextChar"/>
    <w:uiPriority w:val="99"/>
    <w:semiHidden/>
    <w:unhideWhenUsed/>
    <w:rPr>
      <w:rFonts w:ascii="Lucida Grande" w:hAnsi="Lucida Grande"/>
      <w:sz w:val="18"/>
    </w:rPr>
  </w:style>
  <w:style w:type="character" w:customStyle="1" w:styleId="BalloonTextChar">
    <w:name w:val="Balloon Text Char"/>
    <w:basedOn w:val="DefaultParagraphFont"/>
    <w:link w:val="BalloonText"/>
    <w:uiPriority w:val="99"/>
    <w:semiHidden/>
    <w:rPr>
      <w:rFonts w:ascii="Lucida Grande" w:hAnsi="Lucida Grande"/>
      <w:sz w:val="18"/>
    </w:rPr>
  </w:style>
  <w:style w:type="character" w:styleId="IntenseReference">
    <w:name w:val="Intense Reference"/>
    <w:basedOn w:val="DefaultParagraphFont"/>
    <w:uiPriority w:val="32"/>
    <w:qFormat/>
    <w:rPr>
      <w:b/>
      <w:smallCaps/>
      <w:color w:val="C0504D" w:themeColor="accent2"/>
      <w:spacing w:val="5"/>
      <w:u w:val="single"/>
    </w:rPr>
  </w:style>
  <w:style w:type="paragraph" w:styleId="EndnoteText">
    <w:name w:val="endnote text"/>
    <w:basedOn w:val="Normal"/>
    <w:link w:val="End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rPr>
  </w:style>
  <w:style w:type="character" w:customStyle="1" w:styleId="Heading6Char">
    <w:name w:val="Heading 6 Char"/>
    <w:basedOn w:val="DefaultParagraphFont"/>
    <w:link w:val="Heading6"/>
    <w:uiPriority w:val="9"/>
    <w:rPr>
      <w:rFonts w:asciiTheme="majorHAnsi" w:eastAsiaTheme="majorEastAsia" w:hAnsiTheme="majorHAnsi" w:cstheme="majorBidi"/>
      <w:i/>
      <w:color w:val="243F60" w:themeColor="accent1" w:themeShade="7F"/>
    </w:rPr>
  </w:style>
  <w:style w:type="paragraph" w:styleId="PlainText">
    <w:name w:val="Plain Text"/>
    <w:basedOn w:val="Normal"/>
    <w:link w:val="PlainTextChar"/>
    <w:uiPriority w:val="99"/>
    <w:semiHidden/>
    <w:unhideWhenUsed/>
    <w:rPr>
      <w:rFonts w:ascii="Courier New" w:hAnsi="Courier New" w:cs="Courier New"/>
      <w:sz w:val="21"/>
    </w:rPr>
  </w:style>
  <w:style w:type="paragraph" w:styleId="NoSpacing">
    <w:name w:val="No Spacing"/>
    <w:uiPriority w:val="1"/>
    <w:qFormat/>
  </w:style>
  <w:style w:type="character" w:styleId="IntenseEmphasis">
    <w:name w:val="Intense Emphasis"/>
    <w:basedOn w:val="DefaultParagraphFont"/>
    <w:uiPriority w:val="21"/>
    <w:qFormat/>
    <w:rPr>
      <w:b/>
      <w:i/>
      <w:color w:val="4F81BD" w:themeColor="accent1"/>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4F81BD" w:themeColor="accent1"/>
      <w:spacing w:val="15"/>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4F81BD" w:themeColor="accent1"/>
      <w:sz w:val="26"/>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themeColor="text1" w:themeTint="BF"/>
    </w:r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rPr>
  </w:style>
  <w:style w:type="paragraph" w:styleId="Title">
    <w:name w:val="Title"/>
    <w:basedOn w:val="Normal"/>
    <w:next w:val="Normal"/>
    <w:link w:val="TitleChar"/>
    <w:uiPriority w:val="10"/>
    <w:qFormat/>
    <w:pPr>
      <w:pBdr>
        <w:bottom w:val="single" w:sz="8" w:space="0" w:color="4F81BD" w:themeColor="accent1"/>
      </w:pBdr>
      <w:spacing w:after="300"/>
      <w:contextualSpacing/>
    </w:pPr>
    <w:rPr>
      <w:rFonts w:asciiTheme="majorHAnsi" w:eastAsiaTheme="majorEastAsia" w:hAnsiTheme="majorHAnsi" w:cstheme="majorBidi"/>
      <w:color w:val="17365D" w:themeColor="text2" w:themeShade="BF"/>
      <w:spacing w:val="5"/>
      <w:sz w:val="52"/>
    </w:rPr>
  </w:style>
  <w:style w:type="character" w:customStyle="1" w:styleId="QuoteChar">
    <w:name w:val="Quote Char"/>
    <w:basedOn w:val="DefaultParagraphFont"/>
    <w:link w:val="Quote"/>
    <w:uiPriority w:val="29"/>
    <w:rPr>
      <w:i/>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Pr>
      <w:sz w:val="24"/>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color w:val="365F91" w:themeColor="accent1" w:themeShade="BF"/>
      <w:sz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color w:val="4F81BD" w:themeColor="accent1"/>
      <w:sz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i/>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Pr>
      <w:vertAlign w:val="superscript"/>
    </w:rPr>
  </w:style>
  <w:style w:type="character" w:styleId="Strong">
    <w:name w:val="Strong"/>
    <w:basedOn w:val="DefaultParagraphFont"/>
    <w:uiPriority w:val="22"/>
    <w:qFormat/>
    <w:rPr>
      <w:b/>
    </w:rPr>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4F81BD" w:themeColor="accent1"/>
    </w:rPr>
  </w:style>
  <w:style w:type="paragraph" w:styleId="IntenseQuote">
    <w:name w:val="Intense Quote"/>
    <w:basedOn w:val="Normal"/>
    <w:next w:val="Normal"/>
    <w:link w:val="IntenseQuoteChar"/>
    <w:uiPriority w:val="30"/>
    <w:qFormat/>
    <w:pPr>
      <w:pBdr>
        <w:bottom w:val="single" w:sz="4" w:space="0" w:color="4F81BD" w:themeColor="accent1"/>
      </w:pBdr>
      <w:spacing w:before="200" w:after="280"/>
      <w:ind w:left="936" w:right="936"/>
    </w:pPr>
    <w:rPr>
      <w:b/>
      <w:i/>
      <w:color w:val="4F81BD" w:themeColor="accent1"/>
    </w:rPr>
  </w:style>
  <w:style w:type="character" w:styleId="Emphasis">
    <w:name w:val="Emphasis"/>
    <w:basedOn w:val="DefaultParagraphFont"/>
    <w:uiPriority w:val="20"/>
    <w:qFormat/>
    <w:rPr>
      <w:i/>
    </w:rPr>
  </w:style>
  <w:style w:type="character" w:styleId="BookTitle">
    <w:name w:val="Book Title"/>
    <w:basedOn w:val="DefaultParagraphFont"/>
    <w:uiPriority w:val="33"/>
    <w:qFormat/>
    <w:rPr>
      <w:b/>
      <w:smallCaps/>
      <w:spacing w:val="5"/>
    </w:rPr>
  </w:style>
  <w:style w:type="paragraph" w:styleId="Quote">
    <w:name w:val="Quote"/>
    <w:basedOn w:val="Normal"/>
    <w:next w:val="Normal"/>
    <w:link w:val="QuoteChar"/>
    <w:uiPriority w:val="29"/>
    <w:qFormat/>
    <w:rPr>
      <w:i/>
      <w:color w:val="000000" w:themeColor="text1"/>
    </w:rPr>
  </w:style>
  <w:style w:type="character" w:styleId="SubtleReference">
    <w:name w:val="Subtle Reference"/>
    <w:basedOn w:val="DefaultParagraphFont"/>
    <w:uiPriority w:val="31"/>
    <w:qFormat/>
    <w:rPr>
      <w:smallCaps/>
      <w:color w:val="C0504D" w:themeColor="accent2"/>
      <w:u w:val="single"/>
    </w:rPr>
  </w:style>
  <w:style w:type="character" w:customStyle="1" w:styleId="IntenseQuoteChar">
    <w:name w:val="Intense Quote Char"/>
    <w:basedOn w:val="DefaultParagraphFont"/>
    <w:link w:val="IntenseQuote"/>
    <w:uiPriority w:val="30"/>
    <w:rPr>
      <w:b/>
      <w:i/>
      <w:color w:val="4F81BD" w:themeColor="accent1"/>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F81BD"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themeColor="accent1" w:themeShade="BF"/>
      <w:sz w:val="28"/>
    </w:rPr>
  </w:style>
  <w:style w:type="character" w:styleId="EndnoteReference">
    <w:name w:val="endnote reference"/>
    <w:basedOn w:val="DefaultParagraphFont"/>
    <w:uiPriority w:val="99"/>
    <w:semiHidden/>
    <w:unhideWhenUsed/>
    <w:rPr>
      <w:vertAlign w:val="superscript"/>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styleId="SubtleEmphasis">
    <w:name w:val="Subtle Emphasis"/>
    <w:basedOn w:val="DefaultParagraphFont"/>
    <w:uiPriority w:val="19"/>
    <w:qFormat/>
    <w:rPr>
      <w:i/>
      <w:color w:val="808080" w:themeColor="text1" w:themeTint="7F"/>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4F81BD" w:themeColor="accent1"/>
      <w:spacing w:val="15"/>
      <w:sz w:val="24"/>
    </w:rPr>
  </w:style>
  <w:style w:type="paragraph" w:styleId="FootnoteText">
    <w:name w:val="footnote text"/>
    <w:basedOn w:val="Normal"/>
    <w:link w:val="FootnoteTextChar"/>
    <w:uiPriority w:val="99"/>
    <w:semiHidden/>
    <w:unhideWhenUsed/>
    <w:rPr>
      <w:sz w:val="20"/>
    </w:rPr>
  </w:style>
  <w:style w:type="paragraph" w:styleId="ListParagraph">
    <w:name w:val="List Paragraph"/>
    <w:basedOn w:val="Normal"/>
    <w:uiPriority w:val="34"/>
    <w:qFormat/>
    <w:pPr>
      <w:ind w:left="720"/>
      <w:contextualSpacing/>
    </w:pPr>
  </w:style>
  <w:style w:type="character" w:customStyle="1" w:styleId="EndnoteTextChar">
    <w:name w:val="Endnote Text Char"/>
    <w:basedOn w:val="DefaultParagraphFont"/>
    <w:link w:val="EndnoteText"/>
    <w:uiPriority w:val="99"/>
    <w:semiHidden/>
    <w:rPr>
      <w:sz w:val="20"/>
    </w:rPr>
  </w:style>
  <w:style w:type="paragraph" w:styleId="BalloonText">
    <w:name w:val="Balloon Text"/>
    <w:basedOn w:val="Normal"/>
    <w:link w:val="BalloonTextChar"/>
    <w:uiPriority w:val="99"/>
    <w:semiHidden/>
    <w:unhideWhenUsed/>
    <w:rPr>
      <w:rFonts w:ascii="Lucida Grande" w:hAnsi="Lucida Grande"/>
      <w:sz w:val="18"/>
    </w:rPr>
  </w:style>
  <w:style w:type="character" w:customStyle="1" w:styleId="BalloonTextChar">
    <w:name w:val="Balloon Text Char"/>
    <w:basedOn w:val="DefaultParagraphFont"/>
    <w:link w:val="BalloonText"/>
    <w:uiPriority w:val="99"/>
    <w:semiHidden/>
    <w:rPr>
      <w:rFonts w:ascii="Lucida Grande" w:hAnsi="Lucida Grande"/>
      <w:sz w:val="18"/>
    </w:rPr>
  </w:style>
  <w:style w:type="character" w:styleId="IntenseReference">
    <w:name w:val="Intense Reference"/>
    <w:basedOn w:val="DefaultParagraphFont"/>
    <w:uiPriority w:val="32"/>
    <w:qFormat/>
    <w:rPr>
      <w:b/>
      <w:smallCaps/>
      <w:color w:val="C0504D" w:themeColor="accent2"/>
      <w:spacing w:val="5"/>
      <w:u w:val="single"/>
    </w:rPr>
  </w:style>
  <w:style w:type="paragraph" w:styleId="EndnoteText">
    <w:name w:val="endnote text"/>
    <w:basedOn w:val="Normal"/>
    <w:link w:val="EndnoteTextChar"/>
    <w:uiPriority w:val="99"/>
    <w:semiHidden/>
    <w:unhideWhenUsed/>
    <w:rPr>
      <w:sz w:val="20"/>
    </w:rPr>
  </w:style>
  <w:style w:type="character" w:customStyle="1" w:styleId="FootnoteTextChar">
    <w:name w:val="Footnote Text Char"/>
    <w:basedOn w:val="DefaultParagraphFont"/>
    <w:link w:val="FootnoteText"/>
    <w:uiPriority w:val="99"/>
    <w:semiHidden/>
    <w:rPr>
      <w:sz w:val="20"/>
    </w:rPr>
  </w:style>
  <w:style w:type="character" w:customStyle="1" w:styleId="Heading6Char">
    <w:name w:val="Heading 6 Char"/>
    <w:basedOn w:val="DefaultParagraphFont"/>
    <w:link w:val="Heading6"/>
    <w:uiPriority w:val="9"/>
    <w:rPr>
      <w:rFonts w:asciiTheme="majorHAnsi" w:eastAsiaTheme="majorEastAsia" w:hAnsiTheme="majorHAnsi" w:cstheme="majorBidi"/>
      <w:i/>
      <w:color w:val="243F60" w:themeColor="accent1" w:themeShade="7F"/>
    </w:rPr>
  </w:style>
  <w:style w:type="paragraph" w:styleId="PlainText">
    <w:name w:val="Plain Text"/>
    <w:basedOn w:val="Normal"/>
    <w:link w:val="PlainTextChar"/>
    <w:uiPriority w:val="99"/>
    <w:semiHidden/>
    <w:unhideWhenUsed/>
    <w:rPr>
      <w:rFonts w:ascii="Courier New" w:hAnsi="Courier New" w:cs="Courier New"/>
      <w:sz w:val="21"/>
    </w:rPr>
  </w:style>
  <w:style w:type="paragraph" w:styleId="NoSpacing">
    <w:name w:val="No Spacing"/>
    <w:uiPriority w:val="1"/>
    <w:qFormat/>
  </w:style>
  <w:style w:type="character" w:styleId="IntenseEmphasis">
    <w:name w:val="Intense Emphasis"/>
    <w:basedOn w:val="DefaultParagraphFont"/>
    <w:uiPriority w:val="21"/>
    <w:qFormat/>
    <w:rPr>
      <w:b/>
      <w:i/>
      <w:color w:val="4F81BD" w:themeColor="accent1"/>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4F81BD" w:themeColor="accent1"/>
      <w:spacing w:val="15"/>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4F81BD" w:themeColor="accent1"/>
      <w:sz w:val="26"/>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sz w:val="52"/>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themeColor="text1" w:themeTint="BF"/>
    </w:r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rPr>
  </w:style>
  <w:style w:type="paragraph" w:styleId="Title">
    <w:name w:val="Title"/>
    <w:basedOn w:val="Normal"/>
    <w:next w:val="Normal"/>
    <w:link w:val="TitleChar"/>
    <w:uiPriority w:val="10"/>
    <w:qFormat/>
    <w:pPr>
      <w:pBdr>
        <w:bottom w:val="single" w:sz="8" w:space="0" w:color="4F81BD" w:themeColor="accent1"/>
      </w:pBdr>
      <w:spacing w:after="300"/>
      <w:contextualSpacing/>
    </w:pPr>
    <w:rPr>
      <w:rFonts w:asciiTheme="majorHAnsi" w:eastAsiaTheme="majorEastAsia" w:hAnsiTheme="majorHAnsi" w:cstheme="majorBidi"/>
      <w:color w:val="17365D" w:themeColor="text2" w:themeShade="BF"/>
      <w:spacing w:val="5"/>
      <w:sz w:val="52"/>
    </w:rPr>
  </w:style>
  <w:style w:type="character" w:customStyle="1" w:styleId="QuoteChar">
    <w:name w:val="Quote Char"/>
    <w:basedOn w:val="DefaultParagraphFont"/>
    <w:link w:val="Quote"/>
    <w:uiPriority w:val="29"/>
    <w:rPr>
      <w:i/>
      <w:color w:val="000000" w:themeColor="text1"/>
    </w:rPr>
  </w:style>
</w:styles>
</file>

<file path=word/stylesWithEffects0.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570"/>
    <w:rPr>
      <w:rFonts w:ascii="Lucida Grande" w:hAnsi="Lucida Grande"/>
      <w:sz w:val="18"/>
      <w:szCs w:val="18"/>
    </w:rPr>
  </w:style>
  <w:style w:type="character" w:customStyle="1" w:styleId="BalloonTextChar">
    <w:name w:val="Balloon Text Char"/>
    <w:basedOn w:val="DefaultParagraphFont"/>
    <w:link w:val="BalloonText"/>
    <w:uiPriority w:val="99"/>
    <w:semiHidden/>
    <w:rsid w:val="00D1457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5" Type="nullnullhttp://schemas.microsoft.com/office/2007/relationships/stylesWithEffects" Target="stylesWithEffects0.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Mott MacDonald</Company>
  <LinksUpToDate>false</LinksUpToDate>
  <CharactersWithSpaces>2831</CharactersWithSpaces>
  <SharedDoc>false</SharedDoc>
  <HLinks>
    <vt:vector size="24" baseType="variant">
      <vt:variant>
        <vt:i4>4849674</vt:i4>
      </vt:variant>
      <vt:variant>
        <vt:i4>2052</vt:i4>
      </vt:variant>
      <vt:variant>
        <vt:i4>1025</vt:i4>
      </vt:variant>
      <vt:variant>
        <vt:i4>1</vt:i4>
      </vt:variant>
      <vt:variant>
        <vt:lpwstr>pg6_lead_lausanne_1_of_2[1]</vt:lpwstr>
      </vt:variant>
      <vt:variant>
        <vt:lpwstr/>
      </vt:variant>
      <vt:variant>
        <vt:i4>3604486</vt:i4>
      </vt:variant>
      <vt:variant>
        <vt:i4>2054</vt:i4>
      </vt:variant>
      <vt:variant>
        <vt:i4>1026</vt:i4>
      </vt:variant>
      <vt:variant>
        <vt:i4>1</vt:i4>
      </vt:variant>
      <vt:variant>
        <vt:lpwstr>Svea-tunnel_large[1]</vt:lpwstr>
      </vt:variant>
      <vt:variant>
        <vt:lpwstr/>
      </vt:variant>
      <vt:variant>
        <vt:i4>11</vt:i4>
      </vt:variant>
      <vt:variant>
        <vt:i4>2058</vt:i4>
      </vt:variant>
      <vt:variant>
        <vt:i4>1027</vt:i4>
      </vt:variant>
      <vt:variant>
        <vt:i4>1</vt:i4>
      </vt:variant>
      <vt:variant>
        <vt:lpwstr>Ortsbrust1_587x336_01[1]</vt:lpwstr>
      </vt:variant>
      <vt:variant>
        <vt:lpwstr/>
      </vt:variant>
      <vt:variant>
        <vt:i4>6815792</vt:i4>
      </vt:variant>
      <vt:variant>
        <vt:i4>-1</vt:i4>
      </vt:variant>
      <vt:variant>
        <vt:i4>1034</vt:i4>
      </vt:variant>
      <vt:variant>
        <vt:i4>1</vt:i4>
      </vt:variant>
      <vt:variant>
        <vt:lpwstr>poster_1108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Wongsam</dc:creator>
  <cp:lastModifiedBy>Duncan, Ian J</cp:lastModifiedBy>
  <cp:revision>3</cp:revision>
  <dcterms:created xsi:type="dcterms:W3CDTF">2015-08-26T14:47:00Z</dcterms:created>
  <dcterms:modified xsi:type="dcterms:W3CDTF">2015-08-26T15:01:00Z</dcterms:modified>
</cp:coreProperties>
</file>